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FB" w:rsidRDefault="004F75FB" w:rsidP="004F75FB">
      <w:pPr>
        <w:spacing w:before="225" w:after="225" w:line="45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 w:rsidRPr="004F75FB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Обзор изменений законодательства о противодействии коррупции за 2 квартал 2019 года</w:t>
      </w:r>
    </w:p>
    <w:p w:rsidR="000F51DC" w:rsidRDefault="000F51DC" w:rsidP="004F75FB">
      <w:pPr>
        <w:spacing w:before="225" w:after="225" w:line="45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4F75FB" w:rsidRPr="000F51DC" w:rsidRDefault="004F75FB" w:rsidP="004F75FB">
      <w:pPr>
        <w:pStyle w:val="a3"/>
        <w:spacing w:after="225" w:afterAutospacing="0" w:line="270" w:lineRule="atLeast"/>
        <w:jc w:val="both"/>
        <w:rPr>
          <w:b/>
          <w:color w:val="333333"/>
          <w:sz w:val="28"/>
          <w:szCs w:val="28"/>
        </w:rPr>
      </w:pPr>
      <w:r w:rsidRPr="000F51DC">
        <w:rPr>
          <w:b/>
          <w:color w:val="333333"/>
          <w:sz w:val="28"/>
          <w:szCs w:val="28"/>
        </w:rPr>
        <w:t>1. Распоряжение Правительства РФ от 17.06.2019 N 1314-р</w:t>
      </w:r>
      <w:r w:rsidRPr="000F51DC">
        <w:rPr>
          <w:b/>
          <w:color w:val="333333"/>
          <w:sz w:val="28"/>
          <w:szCs w:val="28"/>
        </w:rPr>
        <w:br/>
        <w:t>«Межведомственная программа мер по выявлению и пресечению картелей и иных ограничивающих конкуренцию соглашений на 2019 - 2023 годы»</w:t>
      </w:r>
    </w:p>
    <w:p w:rsidR="004F75FB" w:rsidRDefault="004F75FB" w:rsidP="004F75FB">
      <w:pPr>
        <w:pStyle w:val="a3"/>
        <w:spacing w:after="225" w:afterAutospacing="0" w:line="270" w:lineRule="atLeast"/>
        <w:jc w:val="both"/>
        <w:rPr>
          <w:sz w:val="28"/>
          <w:szCs w:val="28"/>
        </w:rPr>
      </w:pPr>
      <w:proofErr w:type="gramStart"/>
      <w:r w:rsidRPr="000F51DC">
        <w:rPr>
          <w:b/>
          <w:i/>
          <w:sz w:val="28"/>
          <w:szCs w:val="28"/>
        </w:rPr>
        <w:t>Утверждена межведомственная программа мер по выявлению и пресечению "картельных</w:t>
      </w:r>
      <w:r w:rsidRPr="000F51DC">
        <w:rPr>
          <w:i/>
          <w:sz w:val="28"/>
          <w:szCs w:val="28"/>
        </w:rPr>
        <w:t xml:space="preserve"> сговоров"</w:t>
      </w:r>
      <w:r w:rsidRPr="000F51DC">
        <w:rPr>
          <w:sz w:val="28"/>
          <w:szCs w:val="28"/>
        </w:rPr>
        <w:br/>
        <w:t xml:space="preserve">       Программа призвана обеспечить, в числе прочего, защиту конкуренции, выявление и пресечение монополистической деятельности российских и иностранных юридических лиц, организаций, федеральных органов исполнительной власти, органов государственной власти субъектов РФ, органов местного самоуправления, иных органов или организаций, осуществляющих функции указанных органов, а также государственных внебюджетных фондов, физических лиц, в том числе индивидуальных</w:t>
      </w:r>
      <w:proofErr w:type="gramEnd"/>
      <w:r w:rsidRPr="000F51DC">
        <w:rPr>
          <w:sz w:val="28"/>
          <w:szCs w:val="28"/>
        </w:rPr>
        <w:t xml:space="preserve"> предпринимателей.</w:t>
      </w:r>
      <w:r w:rsidRPr="000F51DC">
        <w:rPr>
          <w:sz w:val="28"/>
          <w:szCs w:val="28"/>
        </w:rPr>
        <w:br/>
        <w:t xml:space="preserve">      Программа рассчитана на период 2019 - 2023 годы и включает в себя, в частности, следующие направления ее реализации:</w:t>
      </w:r>
      <w:r w:rsidRPr="000F51DC">
        <w:rPr>
          <w:sz w:val="28"/>
          <w:szCs w:val="28"/>
        </w:rPr>
        <w:br/>
        <w:t>совершенствование системы государственного воздействия на причины и условия, способствующие совершению правонарушений и преступлений, связанных с заключением ограничивающих конкуренцию соглашений;</w:t>
      </w:r>
      <w:r w:rsidRPr="000F51DC">
        <w:rPr>
          <w:sz w:val="28"/>
          <w:szCs w:val="28"/>
        </w:rPr>
        <w:br/>
        <w:t>совершенствование антимонопольного, уголовного, уголовно-процессуального законодательства, законодательства об административных правонарушениях и иных нормативных правовых актов;</w:t>
      </w:r>
      <w:r w:rsidRPr="000F51DC">
        <w:rPr>
          <w:sz w:val="28"/>
          <w:szCs w:val="28"/>
        </w:rPr>
        <w:br/>
        <w:t>приведение нормативных и иных актов федеральных органов исполнительной власти, органов государственной власти субъектов РФ и органов местного самоуправления в соответствие с требованиями антимонопольного законодательства РФ;</w:t>
      </w:r>
      <w:r w:rsidRPr="000F51DC">
        <w:rPr>
          <w:sz w:val="28"/>
          <w:szCs w:val="28"/>
        </w:rPr>
        <w:br/>
        <w:t>проведение комплекса мероприятий по выявлению и пресечению правонарушений и преступлений, связанных с заключением ограничивающих конкуренцию соглашений в стратегически важных и социально значимых отраслях экономики;</w:t>
      </w:r>
      <w:r w:rsidRPr="000F51DC">
        <w:rPr>
          <w:sz w:val="28"/>
          <w:szCs w:val="28"/>
        </w:rPr>
        <w:br/>
        <w:t>проведение комплекса мероприятий по выявлению и пресечению ограничивающих конкуренцию соглашений и преступлений коррупционной направленности в сфере закупок товаров, работ, услуг для обеспечения государственных и муниципальных нужд в целях обеспечения внутренней и внешней безопасности Российской Федерации.</w:t>
      </w:r>
    </w:p>
    <w:p w:rsidR="000F51DC" w:rsidRDefault="000F51DC" w:rsidP="004F75FB">
      <w:pPr>
        <w:pStyle w:val="a3"/>
        <w:spacing w:after="225" w:afterAutospacing="0" w:line="270" w:lineRule="atLeast"/>
        <w:jc w:val="both"/>
        <w:rPr>
          <w:sz w:val="28"/>
          <w:szCs w:val="28"/>
        </w:rPr>
      </w:pPr>
    </w:p>
    <w:p w:rsidR="000F51DC" w:rsidRPr="000F51DC" w:rsidRDefault="000F51DC" w:rsidP="004F75FB">
      <w:pPr>
        <w:pStyle w:val="a3"/>
        <w:spacing w:after="225" w:afterAutospacing="0" w:line="270" w:lineRule="atLeast"/>
        <w:jc w:val="both"/>
        <w:rPr>
          <w:sz w:val="28"/>
          <w:szCs w:val="28"/>
        </w:rPr>
      </w:pPr>
    </w:p>
    <w:p w:rsidR="004F75FB" w:rsidRPr="000F51DC" w:rsidRDefault="004F75FB" w:rsidP="004F75FB">
      <w:pPr>
        <w:pStyle w:val="a3"/>
        <w:spacing w:after="225" w:afterAutospacing="0" w:line="270" w:lineRule="atLeast"/>
        <w:jc w:val="both"/>
        <w:rPr>
          <w:b/>
          <w:sz w:val="28"/>
          <w:szCs w:val="28"/>
        </w:rPr>
      </w:pPr>
      <w:r w:rsidRPr="000F51DC">
        <w:rPr>
          <w:b/>
          <w:sz w:val="28"/>
          <w:szCs w:val="28"/>
        </w:rPr>
        <w:lastRenderedPageBreak/>
        <w:t>2. Указ Губернатора Новгородской области от 27.05.2019 N 234</w:t>
      </w:r>
      <w:r w:rsidRPr="000F51DC">
        <w:rPr>
          <w:b/>
          <w:sz w:val="28"/>
          <w:szCs w:val="28"/>
        </w:rPr>
        <w:br/>
        <w:t>"О внесении изменений в Положение о Благодарственном письме Губернатора Новгородской области"</w:t>
      </w:r>
    </w:p>
    <w:p w:rsidR="00224E18" w:rsidRPr="000F51DC" w:rsidRDefault="004F75FB" w:rsidP="004F75FB">
      <w:pPr>
        <w:pStyle w:val="a3"/>
        <w:spacing w:after="225" w:afterAutospacing="0" w:line="270" w:lineRule="atLeast"/>
        <w:jc w:val="both"/>
        <w:rPr>
          <w:sz w:val="28"/>
          <w:szCs w:val="28"/>
        </w:rPr>
      </w:pPr>
      <w:r w:rsidRPr="000F51DC">
        <w:rPr>
          <w:sz w:val="28"/>
          <w:szCs w:val="28"/>
        </w:rPr>
        <w:t xml:space="preserve">      Определено, что представление к поощрению Благодарственным письмом граждан, имеющих дисциплинарные взыскания и (или)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(или) в отношении которых проводится служебная проверка, не допускается.</w:t>
      </w:r>
      <w:r w:rsidRPr="000F51DC">
        <w:rPr>
          <w:sz w:val="28"/>
          <w:szCs w:val="28"/>
        </w:rPr>
        <w:br/>
        <w:t xml:space="preserve">      </w:t>
      </w:r>
      <w:proofErr w:type="gramStart"/>
      <w:r w:rsidRPr="000F51DC">
        <w:rPr>
          <w:sz w:val="28"/>
          <w:szCs w:val="28"/>
        </w:rPr>
        <w:t>Перечень документов, представляемых к ходатайству о поощрении, дополнен справкой, выданной по месту работы (службы), об отсутствии у гражданина дисциплинарных взысканий,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проводимых в отношении его служебных проверок (для работающих гражда</w:t>
      </w:r>
      <w:r w:rsidRPr="000F51DC">
        <w:rPr>
          <w:color w:val="333333"/>
          <w:sz w:val="28"/>
          <w:szCs w:val="28"/>
        </w:rPr>
        <w:t>н).</w:t>
      </w:r>
      <w:proofErr w:type="gramEnd"/>
    </w:p>
    <w:sectPr w:rsidR="00224E18" w:rsidRPr="000F51DC" w:rsidSect="004F75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FB"/>
    <w:rsid w:val="000F51DC"/>
    <w:rsid w:val="00224E18"/>
    <w:rsid w:val="004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Н.А.</dc:creator>
  <cp:lastModifiedBy>Голикова Н.А.</cp:lastModifiedBy>
  <cp:revision>2</cp:revision>
  <dcterms:created xsi:type="dcterms:W3CDTF">2019-10-02T12:14:00Z</dcterms:created>
  <dcterms:modified xsi:type="dcterms:W3CDTF">2019-12-31T08:19:00Z</dcterms:modified>
</cp:coreProperties>
</file>