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E49" w:rsidRDefault="00E13F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Требования к инициаторам проектов и инвестиционным проектам для их реализации по специальным условиям льготного кредитования с учетом программ государственной поддержки</w:t>
      </w:r>
    </w:p>
    <w:p w:rsidR="008F0E49" w:rsidRDefault="00E13F5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Оргкомитет Конкурса «Регионы – устойчивое развитие</w:t>
      </w:r>
      <w:r w:rsidR="00BE21A5">
        <w:rPr>
          <w:rFonts w:ascii="Times New Roman" w:hAnsi="Times New Roman"/>
          <w:b/>
          <w:sz w:val="28"/>
          <w:szCs w:val="28"/>
        </w:rPr>
        <w:t>»</w:t>
      </w:r>
      <w:bookmarkStart w:id="0" w:name="_GoBack"/>
      <w:bookmarkEnd w:id="0"/>
    </w:p>
    <w:p w:rsidR="008F0E49" w:rsidRDefault="008F0E49">
      <w:pPr>
        <w:jc w:val="both"/>
        <w:rPr>
          <w:rFonts w:ascii="Times New Roman" w:hAnsi="Times New Roman"/>
          <w:sz w:val="28"/>
          <w:szCs w:val="28"/>
        </w:rPr>
      </w:pPr>
    </w:p>
    <w:p w:rsidR="008F0E49" w:rsidRDefault="008F0E49">
      <w:pPr>
        <w:pStyle w:val="1"/>
        <w:ind w:firstLine="709"/>
        <w:jc w:val="both"/>
        <w:rPr>
          <w:sz w:val="28"/>
          <w:szCs w:val="28"/>
        </w:rPr>
      </w:pPr>
    </w:p>
    <w:p w:rsidR="008F0E49" w:rsidRDefault="00E13F58">
      <w:pPr>
        <w:pStyle w:val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«Регионы – устойчивое развитие»  - это специальный банковский продукт со сниженными входными показателями к Инициатору проекта, а также к получению средств государственной  поддержки, предоставляемой на федеральном уровне, что влияет на ставку кредитования. </w:t>
      </w:r>
    </w:p>
    <w:p w:rsidR="008F0E49" w:rsidRDefault="008F0E49">
      <w:pPr>
        <w:pStyle w:val="1"/>
        <w:ind w:firstLine="709"/>
        <w:jc w:val="both"/>
        <w:rPr>
          <w:sz w:val="28"/>
          <w:szCs w:val="28"/>
        </w:rPr>
      </w:pPr>
    </w:p>
    <w:p w:rsidR="008F0E49" w:rsidRDefault="00E13F58">
      <w:pPr>
        <w:pStyle w:val="1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Категории проектов: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Новое строительство, организация производства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Реконструкция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Модернизация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Перепрофилирование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Локализация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Покупка бизнеса / объектов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Импортозамещение </w:t>
      </w:r>
    </w:p>
    <w:p w:rsidR="008F0E49" w:rsidRDefault="008F0E49">
      <w:pPr>
        <w:pStyle w:val="1"/>
        <w:ind w:firstLine="709"/>
        <w:jc w:val="both"/>
        <w:rPr>
          <w:sz w:val="28"/>
          <w:szCs w:val="28"/>
        </w:rPr>
      </w:pPr>
    </w:p>
    <w:p w:rsidR="008F0E49" w:rsidRDefault="00E13F58">
      <w:pPr>
        <w:pStyle w:val="1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Направления проектов: </w:t>
      </w:r>
    </w:p>
    <w:p w:rsidR="008F0E49" w:rsidRDefault="00E13F58">
      <w:pPr>
        <w:pStyle w:val="1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Объекты недвижимости: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Строительство гостиниц, отелей, гостевых домов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Территории отдыха при отелях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Досуговые центры в системе отелей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СПА комплексы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Живой зоопарк</w:t>
      </w:r>
    </w:p>
    <w:p w:rsidR="008F0E49" w:rsidRDefault="00E13F58">
      <w:pPr>
        <w:pStyle w:val="1"/>
        <w:ind w:left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Создание / модернизация производств</w:t>
      </w:r>
      <w:r>
        <w:rPr>
          <w:sz w:val="28"/>
          <w:szCs w:val="28"/>
        </w:rPr>
        <w:t xml:space="preserve">: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Строительство автопарков, включая транспорт, оборудование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Строительство речных парков, включая речной транспорт, оборудование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Приобретение, ремонт автотранспорта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Приобретение, ремонт речного транспорта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Приобретение, ремонт морского транспорта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Производства мебели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Производство текстильного производства</w:t>
      </w:r>
    </w:p>
    <w:p w:rsidR="008F0E49" w:rsidRDefault="00E13F58">
      <w:pPr>
        <w:pStyle w:val="1"/>
        <w:ind w:left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en-US"/>
        </w:rPr>
        <w:t>IT</w:t>
      </w:r>
      <w:r>
        <w:rPr>
          <w:sz w:val="28"/>
          <w:szCs w:val="28"/>
          <w:u w:val="single"/>
        </w:rPr>
        <w:t xml:space="preserve"> направление: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</w:t>
      </w:r>
      <w:proofErr w:type="spellStart"/>
      <w:r>
        <w:rPr>
          <w:sz w:val="28"/>
          <w:szCs w:val="28"/>
        </w:rPr>
        <w:t>маркет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плейс</w:t>
      </w:r>
      <w:proofErr w:type="spellEnd"/>
      <w:r>
        <w:rPr>
          <w:sz w:val="28"/>
          <w:szCs w:val="28"/>
        </w:rPr>
        <w:t xml:space="preserve">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программного обеспечения для оптимизации бизнеса и бизнес процессов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точек продаж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Производство сопутствующего оборудования / техники для обеспечения жизнедеятельности туриндустрии 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программного обеспечения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прочие</w:t>
      </w:r>
    </w:p>
    <w:p w:rsidR="008F0E49" w:rsidRDefault="008F0E49">
      <w:pPr>
        <w:pStyle w:val="a4"/>
        <w:ind w:left="1429"/>
        <w:jc w:val="both"/>
        <w:rPr>
          <w:rFonts w:ascii="Times New Roman" w:hAnsi="Times New Roman" w:cs="Times New Roman"/>
          <w:b/>
          <w:u w:val="single"/>
        </w:rPr>
      </w:pPr>
    </w:p>
    <w:p w:rsidR="008F0E49" w:rsidRDefault="00E13F58">
      <w:pPr>
        <w:pStyle w:val="1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проектов (инициатор проектов):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Туристические операторы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Управляющие компании по обслуживанию объектов </w:t>
      </w:r>
      <w:r>
        <w:rPr>
          <w:sz w:val="28"/>
          <w:szCs w:val="28"/>
        </w:rPr>
        <w:tab/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Строительные компании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Поставщики оборудования </w:t>
      </w:r>
    </w:p>
    <w:p w:rsidR="008F0E49" w:rsidRDefault="008F0E49">
      <w:pPr>
        <w:pStyle w:val="1"/>
        <w:ind w:firstLine="709"/>
        <w:jc w:val="both"/>
        <w:rPr>
          <w:sz w:val="28"/>
          <w:szCs w:val="28"/>
        </w:rPr>
      </w:pPr>
    </w:p>
    <w:p w:rsidR="008F0E49" w:rsidRDefault="00E13F58">
      <w:pPr>
        <w:pStyle w:val="1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Инициаторам проектам: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собственных средств: не менее 20% от суммы (бюджета проекта)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обеспеченности проекта залогом: не менее 35% от суммы кредита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Срок кредитования проектов:  3 - 15 лет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Финансовые каникулы (долг): на период строительства и монтажа оборудования (до 2 лет)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Финансовые каникулы (проценты): до 9 месяцев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Предприятия (МСП, крупный бизнес, системообразующие)</w:t>
      </w:r>
    </w:p>
    <w:p w:rsidR="008F0E49" w:rsidRDefault="008F0E49">
      <w:pPr>
        <w:pStyle w:val="1"/>
        <w:jc w:val="both"/>
        <w:rPr>
          <w:sz w:val="28"/>
          <w:szCs w:val="28"/>
        </w:rPr>
      </w:pPr>
    </w:p>
    <w:p w:rsidR="008F0E49" w:rsidRDefault="00E13F58">
      <w:pPr>
        <w:pStyle w:val="1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проектам: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Бюджет проекта: от 20 млн. рублей;</w:t>
      </w:r>
    </w:p>
    <w:p w:rsidR="008F0E49" w:rsidRDefault="008F0E49">
      <w:pPr>
        <w:pStyle w:val="1"/>
        <w:ind w:firstLine="709"/>
        <w:jc w:val="both"/>
        <w:rPr>
          <w:sz w:val="28"/>
          <w:szCs w:val="28"/>
        </w:rPr>
      </w:pPr>
    </w:p>
    <w:p w:rsidR="008F0E49" w:rsidRDefault="00E13F58">
      <w:pPr>
        <w:pStyle w:val="1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Условия по стоимости кредитных средств: </w:t>
      </w:r>
    </w:p>
    <w:p w:rsidR="008F0E49" w:rsidRDefault="008F0E49">
      <w:pPr>
        <w:pStyle w:val="1"/>
        <w:ind w:firstLine="709"/>
        <w:jc w:val="both"/>
        <w:rPr>
          <w:sz w:val="28"/>
          <w:szCs w:val="28"/>
        </w:rPr>
      </w:pP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Стоимость кредитных средств для предприятий определяется исходя из государственной поддержки, в зависимости от направленности проекта, кодов деятельности предприятия и региона реализации проекта (от 3-9,5% / годовых). </w:t>
      </w:r>
    </w:p>
    <w:p w:rsidR="008F0E49" w:rsidRDefault="008F0E49">
      <w:pPr>
        <w:pStyle w:val="1"/>
        <w:ind w:left="1429"/>
        <w:jc w:val="both"/>
        <w:rPr>
          <w:sz w:val="28"/>
          <w:szCs w:val="28"/>
        </w:rPr>
      </w:pPr>
    </w:p>
    <w:p w:rsidR="008F0E49" w:rsidRDefault="00E13F58">
      <w:pPr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Базовый банковский продукт по Программе: 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Проектное финансирование (СМР, оборудование / техника, пополнение оборотных средств)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Контрактное финансирование</w:t>
      </w:r>
    </w:p>
    <w:p w:rsidR="008F0E49" w:rsidRDefault="00E13F58">
      <w:pPr>
        <w:pStyle w:val="1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Пополнение оборотных средств</w:t>
      </w:r>
    </w:p>
    <w:p w:rsidR="008F0E49" w:rsidRDefault="008F0E49">
      <w:pPr>
        <w:pStyle w:val="1"/>
        <w:ind w:left="1429"/>
        <w:jc w:val="both"/>
        <w:rPr>
          <w:sz w:val="28"/>
          <w:szCs w:val="28"/>
        </w:rPr>
      </w:pPr>
    </w:p>
    <w:sectPr w:rsidR="008F0E49">
      <w:pgSz w:w="11906" w:h="16838"/>
      <w:pgMar w:top="993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22607"/>
    <w:multiLevelType w:val="hybridMultilevel"/>
    <w:tmpl w:val="0CA0B7E6"/>
    <w:lvl w:ilvl="0" w:tplc="1CE6044A">
      <w:start w:val="8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49"/>
    <w:rsid w:val="008F0E49"/>
    <w:rsid w:val="00BE21A5"/>
    <w:rsid w:val="00E1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E608D-CC8C-4778-B4EC-73CF04B76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pPr>
      <w:ind w:left="720"/>
      <w:contextualSpacing/>
    </w:pPr>
  </w:style>
  <w:style w:type="paragraph" w:customStyle="1" w:styleId="1">
    <w:name w:val="Без интервала1"/>
    <w:link w:val="NoSpacingChar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SpacingChar">
    <w:name w:val="No Spacing Char"/>
    <w:link w:val="1"/>
    <w:locked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link w:val="a4"/>
    <w:uiPriority w:val="34"/>
    <w:locked/>
    <w:rPr>
      <w:sz w:val="24"/>
      <w:szCs w:val="24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trushin</dc:creator>
  <cp:lastModifiedBy>Васильева Е.В.</cp:lastModifiedBy>
  <cp:revision>3</cp:revision>
  <dcterms:created xsi:type="dcterms:W3CDTF">2023-12-18T14:11:00Z</dcterms:created>
  <dcterms:modified xsi:type="dcterms:W3CDTF">2023-12-19T12:22:00Z</dcterms:modified>
</cp:coreProperties>
</file>